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C0" w:rsidRDefault="00BD7380">
      <w:pPr>
        <w:jc w:val="center"/>
        <w:rPr>
          <w:rFonts w:ascii="方正小标宋简体" w:eastAsia="方正小标宋简体"/>
          <w:sz w:val="36"/>
          <w:szCs w:val="36"/>
        </w:rPr>
      </w:pPr>
      <w:r>
        <w:rPr>
          <w:rFonts w:ascii="方正小标宋简体" w:eastAsia="方正小标宋简体" w:hAnsi="黑体" w:hint="eastAsia"/>
          <w:sz w:val="36"/>
          <w:szCs w:val="36"/>
        </w:rPr>
        <w:t>202</w:t>
      </w:r>
      <w:r>
        <w:rPr>
          <w:rFonts w:ascii="方正小标宋简体" w:eastAsia="方正小标宋简体" w:hAnsi="黑体" w:hint="eastAsia"/>
          <w:sz w:val="36"/>
          <w:szCs w:val="36"/>
        </w:rPr>
        <w:t>6</w:t>
      </w:r>
      <w:r>
        <w:rPr>
          <w:rFonts w:ascii="方正小标宋简体" w:eastAsia="方正小标宋简体" w:hAnsi="黑体" w:hint="eastAsia"/>
          <w:sz w:val="36"/>
          <w:szCs w:val="36"/>
        </w:rPr>
        <w:t>年“上交会发布”项目采购需求</w:t>
      </w:r>
    </w:p>
    <w:p w:rsidR="00B514C0" w:rsidRDefault="00B514C0">
      <w:pPr>
        <w:spacing w:line="360" w:lineRule="auto"/>
        <w:jc w:val="center"/>
        <w:rPr>
          <w:rFonts w:ascii="仿宋_GB2312" w:eastAsia="仿宋_GB2312" w:hAnsi="宋体"/>
          <w:b/>
          <w:sz w:val="30"/>
          <w:szCs w:val="30"/>
        </w:rPr>
      </w:pPr>
    </w:p>
    <w:p w:rsidR="00B514C0" w:rsidRDefault="00BD7380">
      <w:pPr>
        <w:spacing w:line="560" w:lineRule="exact"/>
        <w:rPr>
          <w:rFonts w:ascii="黑体" w:eastAsia="黑体" w:hAnsi="黑体"/>
          <w:b/>
          <w:sz w:val="28"/>
          <w:szCs w:val="28"/>
        </w:rPr>
      </w:pPr>
      <w:r>
        <w:rPr>
          <w:rFonts w:ascii="黑体" w:eastAsia="黑体" w:hAnsi="黑体" w:hint="eastAsia"/>
          <w:b/>
          <w:sz w:val="28"/>
          <w:szCs w:val="28"/>
        </w:rPr>
        <w:t>一、</w:t>
      </w:r>
      <w:r>
        <w:rPr>
          <w:rFonts w:ascii="黑体" w:eastAsia="黑体" w:hAnsi="黑体" w:hint="eastAsia"/>
          <w:sz w:val="28"/>
          <w:szCs w:val="28"/>
        </w:rPr>
        <w:t>项目背景</w:t>
      </w:r>
    </w:p>
    <w:p w:rsidR="00B514C0" w:rsidRDefault="00BD7380">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“上交会发布”是响应上海加快建设具有全球影响力的科技创新中心战略的常态化品牌项目，根据《关于进一步深化改革创新加快科技服务业高质量发展的若干意见》（</w:t>
      </w:r>
      <w:r>
        <w:rPr>
          <w:rFonts w:ascii="仿宋_GB2312" w:eastAsia="仿宋_GB2312" w:hAnsi="宋体" w:hint="eastAsia"/>
          <w:sz w:val="28"/>
          <w:szCs w:val="28"/>
        </w:rPr>
        <w:t>沪府办</w:t>
      </w:r>
      <w:r>
        <w:rPr>
          <w:rFonts w:ascii="仿宋_GB2312" w:eastAsia="仿宋_GB2312" w:hAnsi="宋体" w:hint="eastAsia"/>
          <w:sz w:val="28"/>
          <w:szCs w:val="28"/>
        </w:rPr>
        <w:t>发</w:t>
      </w:r>
      <w:r>
        <w:rPr>
          <w:rFonts w:ascii="仿宋_GB2312" w:eastAsia="仿宋_GB2312" w:hAnsi="宋体" w:hint="eastAsia"/>
          <w:sz w:val="28"/>
          <w:szCs w:val="28"/>
        </w:rPr>
        <w:t>〔</w:t>
      </w:r>
      <w:r>
        <w:rPr>
          <w:rFonts w:ascii="仿宋_GB2312" w:eastAsia="仿宋_GB2312" w:hAnsi="宋体" w:hint="eastAsia"/>
          <w:sz w:val="28"/>
          <w:szCs w:val="28"/>
        </w:rPr>
        <w:t>20</w:t>
      </w:r>
      <w:r>
        <w:rPr>
          <w:rFonts w:ascii="仿宋_GB2312" w:eastAsia="仿宋_GB2312" w:hAnsi="宋体" w:hint="eastAsia"/>
          <w:sz w:val="28"/>
          <w:szCs w:val="28"/>
        </w:rPr>
        <w:t>25</w:t>
      </w:r>
      <w:r>
        <w:rPr>
          <w:rFonts w:ascii="仿宋_GB2312" w:eastAsia="仿宋_GB2312" w:hAnsi="宋体" w:hint="eastAsia"/>
          <w:sz w:val="28"/>
          <w:szCs w:val="28"/>
        </w:rPr>
        <w:t>〕</w:t>
      </w:r>
      <w:r>
        <w:rPr>
          <w:rFonts w:ascii="仿宋_GB2312" w:eastAsia="仿宋_GB2312" w:hAnsi="宋体" w:hint="eastAsia"/>
          <w:sz w:val="28"/>
          <w:szCs w:val="28"/>
        </w:rPr>
        <w:t>11</w:t>
      </w:r>
      <w:r>
        <w:rPr>
          <w:rFonts w:ascii="仿宋_GB2312" w:eastAsia="仿宋_GB2312" w:hAnsi="宋体" w:hint="eastAsia"/>
          <w:sz w:val="28"/>
          <w:szCs w:val="28"/>
        </w:rPr>
        <w:t>号）关于“依托中国（上海）技术进出口交易会等核心平台，吸引更多国际知名科技服务业企业投资、更多科技服务业态落地”的有关部署，“上交会发布”致力于推广企业及机构的技术创新成果，搭建集技术发布、供需对接与应用合作为一体的公共服务平台，持续强化上海在全球技术交易与转化网络中的枢纽功能。</w:t>
      </w:r>
    </w:p>
    <w:p w:rsidR="00B514C0" w:rsidRDefault="00BD7380">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二、采购内容与服务要求</w:t>
      </w:r>
    </w:p>
    <w:p w:rsidR="00B514C0" w:rsidRDefault="00BD7380">
      <w:pPr>
        <w:spacing w:line="560" w:lineRule="exact"/>
        <w:ind w:firstLineChars="200" w:firstLine="560"/>
        <w:rPr>
          <w:rFonts w:ascii="仿宋_GB2312" w:eastAsia="仿宋_GB2312" w:hAnsi="宋体"/>
          <w:sz w:val="28"/>
          <w:szCs w:val="28"/>
        </w:rPr>
      </w:pPr>
      <w:bookmarkStart w:id="0" w:name="OLE_LINK1"/>
      <w:bookmarkStart w:id="1" w:name="OLE_LINK2"/>
      <w:r>
        <w:rPr>
          <w:rFonts w:ascii="仿宋_GB2312" w:eastAsia="仿宋_GB2312" w:hAnsi="宋体" w:hint="eastAsia"/>
          <w:sz w:val="28"/>
          <w:szCs w:val="28"/>
        </w:rPr>
        <w:t>本项目需聚焦上交会专业板块领域，统筹组织开展</w:t>
      </w:r>
      <w:r>
        <w:rPr>
          <w:rFonts w:ascii="仿宋_GB2312" w:eastAsia="仿宋_GB2312" w:hAnsi="宋体" w:hint="eastAsia"/>
          <w:sz w:val="28"/>
          <w:szCs w:val="28"/>
        </w:rPr>
        <w:t>12</w:t>
      </w:r>
      <w:r>
        <w:rPr>
          <w:rFonts w:ascii="仿宋_GB2312" w:eastAsia="仿宋_GB2312" w:hAnsi="宋体" w:hint="eastAsia"/>
          <w:sz w:val="28"/>
          <w:szCs w:val="28"/>
        </w:rPr>
        <w:t>场“上交会发布”活动。其中包含展期三天内，围绕上交会专业领域开展的</w:t>
      </w:r>
      <w:r>
        <w:rPr>
          <w:rFonts w:ascii="仿宋_GB2312" w:eastAsia="仿宋_GB2312" w:hAnsi="宋体" w:hint="eastAsia"/>
          <w:sz w:val="28"/>
          <w:szCs w:val="28"/>
        </w:rPr>
        <w:t>8</w:t>
      </w:r>
      <w:r>
        <w:rPr>
          <w:rFonts w:ascii="仿宋_GB2312" w:eastAsia="仿宋_GB2312" w:hAnsi="宋体" w:hint="eastAsia"/>
          <w:sz w:val="28"/>
          <w:szCs w:val="28"/>
        </w:rPr>
        <w:t>场发布活动，以及全年日常</w:t>
      </w:r>
      <w:r>
        <w:rPr>
          <w:rFonts w:ascii="仿宋_GB2312" w:eastAsia="仿宋_GB2312" w:hAnsi="宋体" w:hint="eastAsia"/>
          <w:sz w:val="28"/>
          <w:szCs w:val="28"/>
        </w:rPr>
        <w:t>4</w:t>
      </w:r>
      <w:r>
        <w:rPr>
          <w:rFonts w:ascii="仿宋_GB2312" w:eastAsia="仿宋_GB2312" w:hAnsi="宋体" w:hint="eastAsia"/>
          <w:sz w:val="28"/>
          <w:szCs w:val="28"/>
        </w:rPr>
        <w:t>场发布活动，包括上交会参展签约主题的发布活动，以及产业对接路演活动等。活动将遴选行业内的优质研发项目、技术应用、创新成果项目进行发布，并跟踪对接成效。同时，组织科技企业积极参加“首届海外投资与综合服务大会”等活动中上交会内容板块。</w:t>
      </w:r>
      <w:bookmarkEnd w:id="0"/>
      <w:bookmarkEnd w:id="1"/>
      <w:r>
        <w:rPr>
          <w:rFonts w:ascii="仿宋_GB2312" w:eastAsia="仿宋_GB2312" w:hAnsi="宋体" w:hint="eastAsia"/>
          <w:sz w:val="28"/>
          <w:szCs w:val="28"/>
        </w:rPr>
        <w:t>具体要求如下：</w:t>
      </w:r>
    </w:p>
    <w:p w:rsidR="00B514C0" w:rsidRDefault="00BD7380">
      <w:pPr>
        <w:spacing w:line="360" w:lineRule="auto"/>
        <w:ind w:firstLine="420"/>
        <w:rPr>
          <w:rFonts w:ascii="楷体" w:eastAsia="楷体" w:hAnsi="楷体"/>
          <w:sz w:val="28"/>
          <w:szCs w:val="28"/>
        </w:rPr>
      </w:pPr>
      <w:r>
        <w:rPr>
          <w:rFonts w:ascii="楷体" w:eastAsia="楷体" w:hAnsi="楷体" w:hint="eastAsia"/>
          <w:sz w:val="28"/>
          <w:szCs w:val="28"/>
        </w:rPr>
        <w:t>（一）上交会发布项目策划</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t>制订</w:t>
      </w:r>
      <w:r>
        <w:rPr>
          <w:rFonts w:ascii="仿宋_GB2312" w:eastAsia="仿宋_GB2312" w:hAnsi="宋体" w:hint="eastAsia"/>
          <w:sz w:val="28"/>
          <w:szCs w:val="28"/>
        </w:rPr>
        <w:t>202</w:t>
      </w:r>
      <w:r>
        <w:rPr>
          <w:rFonts w:ascii="仿宋_GB2312" w:eastAsia="仿宋_GB2312" w:hAnsi="宋体" w:hint="eastAsia"/>
          <w:sz w:val="28"/>
          <w:szCs w:val="28"/>
        </w:rPr>
        <w:t>6</w:t>
      </w:r>
      <w:r>
        <w:rPr>
          <w:rFonts w:ascii="仿宋_GB2312" w:eastAsia="仿宋_GB2312" w:hAnsi="宋体" w:hint="eastAsia"/>
          <w:sz w:val="28"/>
          <w:szCs w:val="28"/>
        </w:rPr>
        <w:t>年“上交会发布”项目整体方案，方案内容包括但不限于项目目的、组织架构、发布类型、发布形式、</w:t>
      </w:r>
      <w:bookmarkStart w:id="2" w:name="_GoBack"/>
      <w:bookmarkEnd w:id="2"/>
      <w:r>
        <w:rPr>
          <w:rFonts w:ascii="仿宋_GB2312" w:eastAsia="仿宋_GB2312" w:hAnsi="宋体" w:hint="eastAsia"/>
          <w:sz w:val="28"/>
          <w:szCs w:val="28"/>
        </w:rPr>
        <w:t>项目遴选、项目宣传、实施</w:t>
      </w:r>
      <w:r>
        <w:rPr>
          <w:rFonts w:ascii="仿宋_GB2312" w:eastAsia="仿宋_GB2312" w:hAnsi="宋体" w:hint="eastAsia"/>
          <w:sz w:val="28"/>
          <w:szCs w:val="28"/>
        </w:rPr>
        <w:t>计划</w:t>
      </w:r>
      <w:r>
        <w:rPr>
          <w:rFonts w:ascii="仿宋_GB2312" w:eastAsia="仿宋_GB2312" w:hAnsi="宋体" w:hint="eastAsia"/>
          <w:sz w:val="28"/>
          <w:szCs w:val="28"/>
        </w:rPr>
        <w:t>、现场管理</w:t>
      </w:r>
      <w:r>
        <w:rPr>
          <w:rFonts w:ascii="仿宋_GB2312" w:eastAsia="仿宋_GB2312" w:hAnsi="宋体" w:hint="eastAsia"/>
          <w:sz w:val="28"/>
          <w:szCs w:val="28"/>
        </w:rPr>
        <w:t>和</w:t>
      </w:r>
      <w:r>
        <w:rPr>
          <w:rFonts w:ascii="仿宋_GB2312" w:eastAsia="仿宋_GB2312" w:hAnsi="宋体" w:hint="eastAsia"/>
          <w:sz w:val="28"/>
          <w:szCs w:val="28"/>
        </w:rPr>
        <w:t>人员配置等。</w:t>
      </w:r>
    </w:p>
    <w:p w:rsidR="00B514C0" w:rsidRDefault="00BD7380">
      <w:pPr>
        <w:spacing w:line="360" w:lineRule="auto"/>
        <w:ind w:firstLine="420"/>
        <w:rPr>
          <w:rFonts w:ascii="楷体" w:eastAsia="楷体" w:hAnsi="楷体"/>
          <w:sz w:val="28"/>
          <w:szCs w:val="28"/>
        </w:rPr>
      </w:pPr>
      <w:r>
        <w:rPr>
          <w:rFonts w:ascii="楷体" w:eastAsia="楷体" w:hAnsi="楷体" w:hint="eastAsia"/>
          <w:sz w:val="28"/>
          <w:szCs w:val="28"/>
        </w:rPr>
        <w:t>（二）上交会发布项目实施</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lastRenderedPageBreak/>
        <w:t>1</w:t>
      </w:r>
      <w:r>
        <w:rPr>
          <w:rFonts w:ascii="仿宋_GB2312" w:eastAsia="仿宋_GB2312" w:hAnsi="宋体" w:hint="eastAsia"/>
          <w:sz w:val="28"/>
          <w:szCs w:val="28"/>
        </w:rPr>
        <w:t>、项目征集：撰写项目征集通知、收集项目资料。</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Ansi="宋体" w:hint="eastAsia"/>
          <w:sz w:val="28"/>
          <w:szCs w:val="28"/>
        </w:rPr>
        <w:t>开展</w:t>
      </w:r>
      <w:r>
        <w:rPr>
          <w:rFonts w:ascii="仿宋_GB2312" w:eastAsia="仿宋_GB2312" w:hAnsi="宋体" w:hint="eastAsia"/>
          <w:sz w:val="28"/>
          <w:szCs w:val="28"/>
        </w:rPr>
        <w:t>项目评审：整理项目评审资料、邀请评审专家、布置评审会场、评审会议签到、</w:t>
      </w:r>
      <w:r>
        <w:rPr>
          <w:rFonts w:ascii="仿宋_GB2312" w:eastAsia="仿宋_GB2312" w:hAnsi="宋体" w:hint="eastAsia"/>
          <w:sz w:val="28"/>
          <w:szCs w:val="28"/>
        </w:rPr>
        <w:t>做好</w:t>
      </w:r>
      <w:r>
        <w:rPr>
          <w:rFonts w:ascii="仿宋_GB2312" w:eastAsia="仿宋_GB2312" w:hAnsi="宋体" w:hint="eastAsia"/>
          <w:sz w:val="28"/>
          <w:szCs w:val="28"/>
        </w:rPr>
        <w:t>项目评审总结。</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、调研培训：入选项目调研、集中培训。</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、现场服务：</w:t>
      </w:r>
      <w:r>
        <w:rPr>
          <w:rFonts w:ascii="仿宋_GB2312" w:eastAsia="仿宋_GB2312" w:hAnsi="宋体" w:hint="eastAsia"/>
          <w:sz w:val="28"/>
          <w:szCs w:val="28"/>
        </w:rPr>
        <w:t>负责</w:t>
      </w:r>
      <w:r>
        <w:rPr>
          <w:rFonts w:ascii="仿宋_GB2312" w:eastAsia="仿宋_GB2312" w:hAnsi="宋体" w:hint="eastAsia"/>
          <w:sz w:val="28"/>
          <w:szCs w:val="28"/>
        </w:rPr>
        <w:t>现场布置；</w:t>
      </w:r>
      <w:r>
        <w:rPr>
          <w:rFonts w:ascii="仿宋_GB2312" w:eastAsia="仿宋_GB2312" w:hAnsi="宋体" w:hint="eastAsia"/>
          <w:sz w:val="28"/>
          <w:szCs w:val="28"/>
        </w:rPr>
        <w:t>做好</w:t>
      </w:r>
      <w:r>
        <w:rPr>
          <w:rFonts w:ascii="仿宋_GB2312" w:eastAsia="仿宋_GB2312" w:hAnsi="宋体" w:hint="eastAsia"/>
          <w:sz w:val="28"/>
          <w:szCs w:val="28"/>
        </w:rPr>
        <w:t>整体形象设计；</w:t>
      </w:r>
      <w:r>
        <w:rPr>
          <w:rFonts w:ascii="仿宋_GB2312" w:eastAsia="仿宋_GB2312" w:hAnsi="宋体" w:hint="eastAsia"/>
          <w:sz w:val="28"/>
          <w:szCs w:val="28"/>
        </w:rPr>
        <w:t>准备</w:t>
      </w:r>
      <w:r>
        <w:rPr>
          <w:rFonts w:ascii="仿宋_GB2312" w:eastAsia="仿宋_GB2312" w:hAnsi="宋体" w:hint="eastAsia"/>
          <w:sz w:val="28"/>
          <w:szCs w:val="28"/>
        </w:rPr>
        <w:t>现场文件资料；安全防范；人员配置。</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、项目宣传：</w:t>
      </w:r>
      <w:r>
        <w:rPr>
          <w:rFonts w:ascii="仿宋_GB2312" w:eastAsia="仿宋_GB2312" w:hAnsi="宋体" w:hint="eastAsia"/>
          <w:sz w:val="28"/>
          <w:szCs w:val="28"/>
        </w:rPr>
        <w:t>准备</w:t>
      </w:r>
      <w:r>
        <w:rPr>
          <w:rFonts w:ascii="仿宋_GB2312" w:eastAsia="仿宋_GB2312" w:hAnsi="宋体" w:hint="eastAsia"/>
          <w:sz w:val="28"/>
          <w:szCs w:val="28"/>
        </w:rPr>
        <w:t>新闻通稿；邀请专业观众；</w:t>
      </w:r>
      <w:r>
        <w:rPr>
          <w:rFonts w:ascii="仿宋_GB2312" w:eastAsia="仿宋_GB2312" w:hAnsi="宋体" w:hint="eastAsia"/>
          <w:sz w:val="28"/>
          <w:szCs w:val="28"/>
        </w:rPr>
        <w:t>安排</w:t>
      </w:r>
      <w:r>
        <w:rPr>
          <w:rFonts w:ascii="仿宋_GB2312" w:eastAsia="仿宋_GB2312" w:hAnsi="宋体" w:hint="eastAsia"/>
          <w:sz w:val="28"/>
          <w:szCs w:val="28"/>
        </w:rPr>
        <w:t>现场媒体采访。</w:t>
      </w:r>
    </w:p>
    <w:p w:rsidR="00B514C0" w:rsidRDefault="00BD7380">
      <w:pPr>
        <w:spacing w:line="360" w:lineRule="auto"/>
        <w:ind w:firstLine="420"/>
        <w:rPr>
          <w:rFonts w:ascii="楷体" w:eastAsia="楷体" w:hAnsi="楷体"/>
          <w:sz w:val="28"/>
          <w:szCs w:val="28"/>
        </w:rPr>
      </w:pPr>
      <w:r>
        <w:rPr>
          <w:rFonts w:ascii="楷体" w:eastAsia="楷体" w:hAnsi="楷体" w:hint="eastAsia"/>
          <w:sz w:val="28"/>
          <w:szCs w:val="28"/>
        </w:rPr>
        <w:t>（三）上</w:t>
      </w:r>
      <w:r>
        <w:rPr>
          <w:rFonts w:ascii="楷体" w:eastAsia="楷体" w:hAnsi="楷体" w:hint="eastAsia"/>
          <w:sz w:val="28"/>
          <w:szCs w:val="28"/>
        </w:rPr>
        <w:t>交会发布项目总结</w:t>
      </w:r>
    </w:p>
    <w:p w:rsidR="00B514C0" w:rsidRDefault="00BD7380">
      <w:pPr>
        <w:spacing w:line="360" w:lineRule="auto"/>
        <w:ind w:firstLine="420"/>
        <w:rPr>
          <w:rFonts w:ascii="仿宋_GB2312" w:eastAsia="仿宋_GB2312" w:hAnsi="宋体"/>
          <w:sz w:val="28"/>
          <w:szCs w:val="28"/>
        </w:rPr>
      </w:pPr>
      <w:r>
        <w:rPr>
          <w:rFonts w:ascii="仿宋_GB2312" w:eastAsia="仿宋_GB2312" w:hAnsi="宋体" w:hint="eastAsia"/>
          <w:sz w:val="28"/>
          <w:szCs w:val="28"/>
        </w:rPr>
        <w:t>完成总结报告；发布</w:t>
      </w:r>
      <w:r>
        <w:rPr>
          <w:rFonts w:ascii="仿宋_GB2312" w:eastAsia="仿宋_GB2312" w:hAnsi="宋体" w:hint="eastAsia"/>
          <w:sz w:val="28"/>
          <w:szCs w:val="28"/>
        </w:rPr>
        <w:t>项目</w:t>
      </w:r>
      <w:r>
        <w:rPr>
          <w:rFonts w:ascii="仿宋_GB2312" w:eastAsia="仿宋_GB2312" w:hAnsi="宋体" w:hint="eastAsia"/>
          <w:sz w:val="28"/>
          <w:szCs w:val="28"/>
        </w:rPr>
        <w:t>汇编手册；制作剪辑影像资料。</w:t>
      </w:r>
    </w:p>
    <w:p w:rsidR="00B514C0" w:rsidRDefault="00BD7380">
      <w:pPr>
        <w:spacing w:line="560" w:lineRule="exact"/>
        <w:rPr>
          <w:rFonts w:ascii="黑体" w:eastAsia="黑体" w:hAnsi="黑体"/>
          <w:sz w:val="28"/>
          <w:szCs w:val="28"/>
        </w:rPr>
      </w:pPr>
      <w:r>
        <w:rPr>
          <w:rFonts w:ascii="黑体" w:eastAsia="黑体" w:hAnsi="黑体" w:hint="eastAsia"/>
          <w:sz w:val="28"/>
          <w:szCs w:val="28"/>
        </w:rPr>
        <w:t>三、项目进度安排</w:t>
      </w:r>
    </w:p>
    <w:p w:rsidR="00B514C0" w:rsidRDefault="00BD7380">
      <w:pPr>
        <w:spacing w:line="560" w:lineRule="exact"/>
        <w:ind w:firstLine="420"/>
        <w:rPr>
          <w:rFonts w:ascii="仿宋_GB2312" w:eastAsia="仿宋_GB2312" w:hAnsi="宋体"/>
          <w:sz w:val="28"/>
          <w:szCs w:val="28"/>
        </w:rPr>
      </w:pPr>
      <w:r>
        <w:rPr>
          <w:rFonts w:ascii="仿宋_GB2312" w:eastAsia="仿宋_GB2312" w:hAnsi="宋体" w:hint="eastAsia"/>
          <w:sz w:val="28"/>
          <w:szCs w:val="28"/>
        </w:rPr>
        <w:t>项目完成时间为</w:t>
      </w:r>
      <w:r>
        <w:rPr>
          <w:rFonts w:ascii="仿宋_GB2312" w:eastAsia="仿宋_GB2312" w:hAnsi="宋体" w:hint="eastAsia"/>
          <w:sz w:val="28"/>
          <w:szCs w:val="28"/>
        </w:rPr>
        <w:t>202</w:t>
      </w:r>
      <w:r>
        <w:rPr>
          <w:rFonts w:ascii="仿宋_GB2312" w:eastAsia="仿宋_GB2312" w:hAnsi="宋体" w:hint="eastAsia"/>
          <w:sz w:val="28"/>
          <w:szCs w:val="28"/>
        </w:rPr>
        <w:t>6</w:t>
      </w:r>
      <w:r>
        <w:rPr>
          <w:rFonts w:ascii="仿宋_GB2312" w:eastAsia="仿宋_GB2312" w:hAnsi="宋体" w:hint="eastAsia"/>
          <w:sz w:val="28"/>
          <w:szCs w:val="28"/>
        </w:rPr>
        <w:t>年</w:t>
      </w:r>
      <w:r>
        <w:rPr>
          <w:rFonts w:ascii="仿宋_GB2312" w:eastAsia="仿宋_GB2312" w:hAnsi="宋体" w:hint="eastAsia"/>
          <w:sz w:val="28"/>
          <w:szCs w:val="28"/>
        </w:rPr>
        <w:t>11</w:t>
      </w:r>
      <w:r>
        <w:rPr>
          <w:rFonts w:ascii="仿宋_GB2312" w:eastAsia="仿宋_GB2312" w:hAnsi="宋体" w:hint="eastAsia"/>
          <w:sz w:val="28"/>
          <w:szCs w:val="28"/>
        </w:rPr>
        <w:t>月</w:t>
      </w:r>
      <w:r>
        <w:rPr>
          <w:rFonts w:ascii="仿宋_GB2312" w:eastAsia="仿宋_GB2312" w:hAnsi="宋体" w:hint="eastAsia"/>
          <w:sz w:val="28"/>
          <w:szCs w:val="28"/>
        </w:rPr>
        <w:t>15</w:t>
      </w:r>
      <w:r>
        <w:rPr>
          <w:rFonts w:ascii="仿宋_GB2312" w:eastAsia="仿宋_GB2312" w:hAnsi="宋体" w:hint="eastAsia"/>
          <w:sz w:val="28"/>
          <w:szCs w:val="28"/>
        </w:rPr>
        <w:t>日前，</w:t>
      </w:r>
      <w:r>
        <w:rPr>
          <w:rFonts w:ascii="仿宋_GB2312" w:eastAsia="仿宋_GB2312" w:hint="eastAsia"/>
          <w:sz w:val="28"/>
          <w:szCs w:val="28"/>
        </w:rPr>
        <w:t>项目验收完成时间为</w:t>
      </w:r>
      <w:r>
        <w:rPr>
          <w:rFonts w:ascii="仿宋_GB2312" w:eastAsia="仿宋_GB2312" w:hint="eastAsia"/>
          <w:sz w:val="28"/>
          <w:szCs w:val="28"/>
        </w:rPr>
        <w:t>202</w:t>
      </w:r>
      <w:r>
        <w:rPr>
          <w:rFonts w:ascii="仿宋_GB2312" w:eastAsia="仿宋_GB2312" w:hint="eastAsia"/>
          <w:sz w:val="28"/>
          <w:szCs w:val="28"/>
        </w:rPr>
        <w:t>6</w:t>
      </w:r>
      <w:r>
        <w:rPr>
          <w:rFonts w:ascii="仿宋_GB2312" w:eastAsia="仿宋_GB2312" w:hint="eastAsia"/>
          <w:sz w:val="28"/>
          <w:szCs w:val="28"/>
        </w:rPr>
        <w:t>年</w:t>
      </w:r>
      <w:r>
        <w:rPr>
          <w:rFonts w:ascii="仿宋_GB2312" w:eastAsia="仿宋_GB2312" w:hint="eastAsia"/>
          <w:sz w:val="28"/>
          <w:szCs w:val="28"/>
        </w:rPr>
        <w:t>11</w:t>
      </w:r>
      <w:r>
        <w:rPr>
          <w:rFonts w:ascii="仿宋_GB2312" w:eastAsia="仿宋_GB2312" w:hint="eastAsia"/>
          <w:sz w:val="28"/>
          <w:szCs w:val="28"/>
        </w:rPr>
        <w:t>月</w:t>
      </w:r>
      <w:r>
        <w:rPr>
          <w:rFonts w:ascii="仿宋_GB2312" w:eastAsia="仿宋_GB2312" w:hint="eastAsia"/>
          <w:sz w:val="28"/>
          <w:szCs w:val="28"/>
        </w:rPr>
        <w:t>25</w:t>
      </w:r>
      <w:r>
        <w:rPr>
          <w:rFonts w:ascii="仿宋_GB2312" w:eastAsia="仿宋_GB2312" w:hint="eastAsia"/>
          <w:sz w:val="28"/>
          <w:szCs w:val="28"/>
        </w:rPr>
        <w:t>日前。</w:t>
      </w:r>
    </w:p>
    <w:p w:rsidR="00B514C0" w:rsidRDefault="00BD7380">
      <w:pPr>
        <w:spacing w:line="560" w:lineRule="exact"/>
        <w:rPr>
          <w:rFonts w:ascii="黑体" w:eastAsia="黑体" w:hAnsi="黑体"/>
          <w:sz w:val="28"/>
          <w:szCs w:val="28"/>
        </w:rPr>
      </w:pPr>
      <w:r>
        <w:rPr>
          <w:rFonts w:ascii="黑体" w:eastAsia="黑体" w:hAnsi="黑体" w:hint="eastAsia"/>
          <w:sz w:val="28"/>
          <w:szCs w:val="28"/>
        </w:rPr>
        <w:t>四、项目预算</w:t>
      </w:r>
    </w:p>
    <w:p w:rsidR="00B514C0" w:rsidRDefault="00BD7380">
      <w:pPr>
        <w:spacing w:line="56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项目预算为</w:t>
      </w:r>
      <w:r>
        <w:rPr>
          <w:rFonts w:ascii="仿宋_GB2312" w:eastAsia="仿宋_GB2312" w:hAnsi="宋体" w:hint="eastAsia"/>
          <w:sz w:val="28"/>
          <w:szCs w:val="28"/>
        </w:rPr>
        <w:t>42.5</w:t>
      </w:r>
      <w:r>
        <w:rPr>
          <w:rFonts w:ascii="仿宋_GB2312" w:eastAsia="仿宋_GB2312" w:hAnsi="宋体" w:hint="eastAsia"/>
          <w:sz w:val="28"/>
          <w:szCs w:val="28"/>
        </w:rPr>
        <w:t>万元。</w:t>
      </w:r>
    </w:p>
    <w:sectPr w:rsidR="00B514C0" w:rsidSect="00B514C0">
      <w:headerReference w:type="default" r:id="rId6"/>
      <w:footerReference w:type="firs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380" w:rsidRDefault="00BD7380" w:rsidP="00B514C0">
      <w:r>
        <w:separator/>
      </w:r>
    </w:p>
  </w:endnote>
  <w:endnote w:type="continuationSeparator" w:id="1">
    <w:p w:rsidR="00BD7380" w:rsidRDefault="00BD7380" w:rsidP="00B51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C0" w:rsidRDefault="00BD7380">
    <w:pPr>
      <w:pStyle w:val="a3"/>
      <w:jc w:val="center"/>
    </w:pPr>
    <w:r>
      <w:rPr>
        <w:rFonts w:hint="eastAsia"/>
        <w:kern w:val="0"/>
        <w:szCs w:val="21"/>
      </w:rPr>
      <w:t>第</w:t>
    </w:r>
    <w:r>
      <w:rPr>
        <w:rFonts w:hint="eastAsia"/>
        <w:kern w:val="0"/>
        <w:szCs w:val="21"/>
      </w:rPr>
      <w:t xml:space="preserve"> </w:t>
    </w:r>
    <w:r w:rsidR="00B514C0">
      <w:rPr>
        <w:kern w:val="0"/>
        <w:szCs w:val="21"/>
      </w:rPr>
      <w:fldChar w:fldCharType="begin"/>
    </w:r>
    <w:r>
      <w:rPr>
        <w:kern w:val="0"/>
        <w:szCs w:val="21"/>
      </w:rPr>
      <w:instrText xml:space="preserve"> PAGE </w:instrText>
    </w:r>
    <w:r w:rsidR="00B514C0">
      <w:rPr>
        <w:kern w:val="0"/>
        <w:szCs w:val="21"/>
      </w:rPr>
      <w:fldChar w:fldCharType="separate"/>
    </w:r>
    <w:r>
      <w:rPr>
        <w:kern w:val="0"/>
        <w:szCs w:val="21"/>
      </w:rPr>
      <w:t>51</w:t>
    </w:r>
    <w:r w:rsidR="00B514C0">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514C0">
      <w:rPr>
        <w:kern w:val="0"/>
        <w:szCs w:val="21"/>
      </w:rPr>
      <w:fldChar w:fldCharType="begin"/>
    </w:r>
    <w:r>
      <w:rPr>
        <w:kern w:val="0"/>
        <w:szCs w:val="21"/>
      </w:rPr>
      <w:instrText xml:space="preserve"> NUMPAGES </w:instrText>
    </w:r>
    <w:r w:rsidR="00B514C0">
      <w:rPr>
        <w:kern w:val="0"/>
        <w:szCs w:val="21"/>
      </w:rPr>
      <w:fldChar w:fldCharType="separate"/>
    </w:r>
    <w:r>
      <w:rPr>
        <w:kern w:val="0"/>
        <w:szCs w:val="21"/>
      </w:rPr>
      <w:t>2</w:t>
    </w:r>
    <w:r w:rsidR="00B514C0">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380" w:rsidRDefault="00BD7380" w:rsidP="00B514C0">
      <w:r>
        <w:separator/>
      </w:r>
    </w:p>
  </w:footnote>
  <w:footnote w:type="continuationSeparator" w:id="1">
    <w:p w:rsidR="00BD7380" w:rsidRDefault="00BD7380" w:rsidP="00B51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C0" w:rsidRDefault="00B514C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6F09"/>
    <w:rsid w:val="BFD55B49"/>
    <w:rsid w:val="CC57EB49"/>
    <w:rsid w:val="FA76EA1B"/>
    <w:rsid w:val="FB7BF130"/>
    <w:rsid w:val="FCD7EEF8"/>
    <w:rsid w:val="FE774574"/>
    <w:rsid w:val="FEFB7BDA"/>
    <w:rsid w:val="FF0F8E9A"/>
    <w:rsid w:val="FFBF786B"/>
    <w:rsid w:val="00033340"/>
    <w:rsid w:val="0004274D"/>
    <w:rsid w:val="000625EF"/>
    <w:rsid w:val="00072720"/>
    <w:rsid w:val="00093BBD"/>
    <w:rsid w:val="000A746B"/>
    <w:rsid w:val="000C32DB"/>
    <w:rsid w:val="000D7BEF"/>
    <w:rsid w:val="00102AE5"/>
    <w:rsid w:val="0013048E"/>
    <w:rsid w:val="00131A6B"/>
    <w:rsid w:val="00155FD3"/>
    <w:rsid w:val="00162D56"/>
    <w:rsid w:val="001630EF"/>
    <w:rsid w:val="00164049"/>
    <w:rsid w:val="00183305"/>
    <w:rsid w:val="00184C2B"/>
    <w:rsid w:val="001975C8"/>
    <w:rsid w:val="001F3F21"/>
    <w:rsid w:val="002013D6"/>
    <w:rsid w:val="002064FD"/>
    <w:rsid w:val="00211A7B"/>
    <w:rsid w:val="00212F3B"/>
    <w:rsid w:val="002264A0"/>
    <w:rsid w:val="0024343D"/>
    <w:rsid w:val="00257113"/>
    <w:rsid w:val="0029170E"/>
    <w:rsid w:val="002C475E"/>
    <w:rsid w:val="002F3E2C"/>
    <w:rsid w:val="00303EE7"/>
    <w:rsid w:val="00325351"/>
    <w:rsid w:val="00345B5B"/>
    <w:rsid w:val="00356DCA"/>
    <w:rsid w:val="00356FAE"/>
    <w:rsid w:val="00365D82"/>
    <w:rsid w:val="00396A7C"/>
    <w:rsid w:val="003A14CC"/>
    <w:rsid w:val="003C4A9D"/>
    <w:rsid w:val="003E291A"/>
    <w:rsid w:val="003F4EB0"/>
    <w:rsid w:val="003F54E6"/>
    <w:rsid w:val="00402358"/>
    <w:rsid w:val="004759A6"/>
    <w:rsid w:val="004811EB"/>
    <w:rsid w:val="004E3AA3"/>
    <w:rsid w:val="004F261F"/>
    <w:rsid w:val="004F33AE"/>
    <w:rsid w:val="00567D43"/>
    <w:rsid w:val="0059400B"/>
    <w:rsid w:val="005B233F"/>
    <w:rsid w:val="005C0CBA"/>
    <w:rsid w:val="005C6455"/>
    <w:rsid w:val="005D7F37"/>
    <w:rsid w:val="005E351A"/>
    <w:rsid w:val="005E3BE5"/>
    <w:rsid w:val="006171E6"/>
    <w:rsid w:val="00627565"/>
    <w:rsid w:val="0067132A"/>
    <w:rsid w:val="0068362C"/>
    <w:rsid w:val="006C19CE"/>
    <w:rsid w:val="006C6BE6"/>
    <w:rsid w:val="006E6C2B"/>
    <w:rsid w:val="00710274"/>
    <w:rsid w:val="00744A38"/>
    <w:rsid w:val="007500C4"/>
    <w:rsid w:val="00753C8A"/>
    <w:rsid w:val="00773DF0"/>
    <w:rsid w:val="00777CB5"/>
    <w:rsid w:val="00780A30"/>
    <w:rsid w:val="00786904"/>
    <w:rsid w:val="00796098"/>
    <w:rsid w:val="007D0F8F"/>
    <w:rsid w:val="007E7CF2"/>
    <w:rsid w:val="0083458C"/>
    <w:rsid w:val="00860C2C"/>
    <w:rsid w:val="008646F6"/>
    <w:rsid w:val="00885717"/>
    <w:rsid w:val="008A049F"/>
    <w:rsid w:val="008E0E88"/>
    <w:rsid w:val="00927F32"/>
    <w:rsid w:val="00942870"/>
    <w:rsid w:val="00944D28"/>
    <w:rsid w:val="00963FB0"/>
    <w:rsid w:val="00976DB5"/>
    <w:rsid w:val="0099098F"/>
    <w:rsid w:val="009A0322"/>
    <w:rsid w:val="009C7B6A"/>
    <w:rsid w:val="00A22620"/>
    <w:rsid w:val="00A244E4"/>
    <w:rsid w:val="00A6021A"/>
    <w:rsid w:val="00A751CA"/>
    <w:rsid w:val="00A854C3"/>
    <w:rsid w:val="00A94A49"/>
    <w:rsid w:val="00AB2B6A"/>
    <w:rsid w:val="00AD417B"/>
    <w:rsid w:val="00AF0CB3"/>
    <w:rsid w:val="00AF5B9B"/>
    <w:rsid w:val="00AF614F"/>
    <w:rsid w:val="00B278BF"/>
    <w:rsid w:val="00B366F2"/>
    <w:rsid w:val="00B45188"/>
    <w:rsid w:val="00B50379"/>
    <w:rsid w:val="00B514C0"/>
    <w:rsid w:val="00B72A9D"/>
    <w:rsid w:val="00B86229"/>
    <w:rsid w:val="00B909A0"/>
    <w:rsid w:val="00B97106"/>
    <w:rsid w:val="00BA6596"/>
    <w:rsid w:val="00BB5457"/>
    <w:rsid w:val="00BC1B84"/>
    <w:rsid w:val="00BD7380"/>
    <w:rsid w:val="00C029C9"/>
    <w:rsid w:val="00C0640C"/>
    <w:rsid w:val="00C154CE"/>
    <w:rsid w:val="00C26805"/>
    <w:rsid w:val="00C4765D"/>
    <w:rsid w:val="00C76C9F"/>
    <w:rsid w:val="00C869D9"/>
    <w:rsid w:val="00CA4A6F"/>
    <w:rsid w:val="00CD5659"/>
    <w:rsid w:val="00CD76ED"/>
    <w:rsid w:val="00CE0E90"/>
    <w:rsid w:val="00CE6F49"/>
    <w:rsid w:val="00CF3E54"/>
    <w:rsid w:val="00D256EC"/>
    <w:rsid w:val="00D501F6"/>
    <w:rsid w:val="00DA274E"/>
    <w:rsid w:val="00DA34AF"/>
    <w:rsid w:val="00DD4424"/>
    <w:rsid w:val="00E240BC"/>
    <w:rsid w:val="00E2582F"/>
    <w:rsid w:val="00E41B75"/>
    <w:rsid w:val="00E50509"/>
    <w:rsid w:val="00E5079A"/>
    <w:rsid w:val="00E81E80"/>
    <w:rsid w:val="00E90BD0"/>
    <w:rsid w:val="00E97AD5"/>
    <w:rsid w:val="00ED63CF"/>
    <w:rsid w:val="00EE7839"/>
    <w:rsid w:val="00F06F09"/>
    <w:rsid w:val="00F851F2"/>
    <w:rsid w:val="00FC0A16"/>
    <w:rsid w:val="00FE45AD"/>
    <w:rsid w:val="00FF411A"/>
    <w:rsid w:val="02226D2F"/>
    <w:rsid w:val="189110AC"/>
    <w:rsid w:val="296232E4"/>
    <w:rsid w:val="2BB39B14"/>
    <w:rsid w:val="52FEE732"/>
    <w:rsid w:val="594C2EDC"/>
    <w:rsid w:val="67AEB4EB"/>
    <w:rsid w:val="6FEFDCB9"/>
    <w:rsid w:val="76BCD0AC"/>
    <w:rsid w:val="7DF54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4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514C0"/>
    <w:pPr>
      <w:tabs>
        <w:tab w:val="center" w:pos="4153"/>
        <w:tab w:val="right" w:pos="8306"/>
      </w:tabs>
      <w:snapToGrid w:val="0"/>
      <w:jc w:val="left"/>
    </w:pPr>
    <w:rPr>
      <w:sz w:val="18"/>
      <w:szCs w:val="18"/>
    </w:rPr>
  </w:style>
  <w:style w:type="paragraph" w:styleId="a4">
    <w:name w:val="header"/>
    <w:basedOn w:val="a"/>
    <w:qFormat/>
    <w:rsid w:val="00B514C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B51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B514C0"/>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2026-01-30T10:43:00Z</cp:lastPrinted>
  <dcterms:created xsi:type="dcterms:W3CDTF">2025-03-07T09:25:00Z</dcterms:created>
  <dcterms:modified xsi:type="dcterms:W3CDTF">2026-01-30T08:37:00Z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4027B2D2C70B30041F287769081497C0_42</vt:lpwstr>
  </property>
</Properties>
</file>