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sz w:val="32"/>
          <w:szCs w:val="32"/>
        </w:rPr>
      </w:pPr>
      <w:r>
        <w:rPr>
          <w:rFonts w:hint="eastAsia" w:ascii="黑体" w:hAnsi="黑体" w:eastAsia="黑体"/>
          <w:sz w:val="32"/>
          <w:szCs w:val="32"/>
        </w:rPr>
        <w:t>项目名称：第十</w:t>
      </w:r>
      <w:r>
        <w:rPr>
          <w:rFonts w:hint="eastAsia" w:ascii="黑体" w:hAnsi="黑体" w:eastAsia="黑体"/>
          <w:sz w:val="32"/>
          <w:szCs w:val="32"/>
          <w:lang w:eastAsia="zh-CN"/>
        </w:rPr>
        <w:t>二</w:t>
      </w:r>
      <w:r>
        <w:rPr>
          <w:rFonts w:hint="eastAsia" w:ascii="黑体" w:hAnsi="黑体" w:eastAsia="黑体"/>
          <w:sz w:val="32"/>
          <w:szCs w:val="32"/>
        </w:rPr>
        <w:t>届上交会常年深度专题报道项目的采购需求</w:t>
      </w:r>
    </w:p>
    <w:p>
      <w:pPr>
        <w:spacing w:line="560" w:lineRule="exact"/>
        <w:ind w:firstLine="642" w:firstLineChars="200"/>
        <w:outlineLvl w:val="0"/>
        <w:rPr>
          <w:rFonts w:ascii="仿宋_GB2312" w:eastAsia="仿宋_GB2312" w:cs="Times New Roman"/>
          <w:b/>
          <w:sz w:val="32"/>
          <w:szCs w:val="32"/>
        </w:rPr>
      </w:pPr>
    </w:p>
    <w:p>
      <w:pPr>
        <w:spacing w:line="360" w:lineRule="auto"/>
        <w:rPr>
          <w:rFonts w:ascii="黑体" w:hAnsi="黑体" w:eastAsia="黑体"/>
          <w:sz w:val="32"/>
          <w:szCs w:val="32"/>
        </w:rPr>
      </w:pPr>
      <w:r>
        <w:rPr>
          <w:rFonts w:hint="eastAsia" w:ascii="黑体" w:hAnsi="黑体" w:eastAsia="黑体"/>
          <w:sz w:val="32"/>
          <w:szCs w:val="32"/>
        </w:rPr>
        <w:t>项目背景：</w:t>
      </w:r>
    </w:p>
    <w:p>
      <w:pPr>
        <w:spacing w:line="560" w:lineRule="exact"/>
        <w:ind w:firstLine="640" w:firstLineChars="200"/>
        <w:outlineLvl w:val="0"/>
        <w:rPr>
          <w:rFonts w:ascii="仿宋_GB2312" w:eastAsia="仿宋_GB2312" w:cs="Times New Roman"/>
          <w:sz w:val="32"/>
          <w:szCs w:val="32"/>
        </w:rPr>
      </w:pPr>
      <w:r>
        <w:rPr>
          <w:rFonts w:hint="eastAsia" w:ascii="仿宋_GB2312" w:eastAsia="仿宋_GB2312" w:cs="Times New Roman"/>
          <w:sz w:val="32"/>
          <w:szCs w:val="32"/>
        </w:rPr>
        <w:t>第十</w:t>
      </w:r>
      <w:r>
        <w:rPr>
          <w:rFonts w:hint="eastAsia" w:ascii="仿宋_GB2312" w:eastAsia="仿宋_GB2312" w:cs="Times New Roman"/>
          <w:sz w:val="32"/>
          <w:szCs w:val="32"/>
          <w:lang w:eastAsia="zh-CN"/>
        </w:rPr>
        <w:t>二</w:t>
      </w:r>
      <w:r>
        <w:rPr>
          <w:rFonts w:hint="eastAsia" w:ascii="仿宋_GB2312" w:eastAsia="仿宋_GB2312" w:cs="Times New Roman"/>
          <w:sz w:val="32"/>
          <w:szCs w:val="32"/>
        </w:rPr>
        <w:t>届上交会拟定于202</w:t>
      </w:r>
      <w:r>
        <w:rPr>
          <w:rFonts w:hint="eastAsia" w:ascii="仿宋_GB2312" w:eastAsia="仿宋_GB2312" w:cs="Times New Roman"/>
          <w:sz w:val="32"/>
          <w:szCs w:val="32"/>
          <w:lang w:val="en-US" w:eastAsia="zh-CN"/>
        </w:rPr>
        <w:t>6</w:t>
      </w:r>
      <w:r>
        <w:rPr>
          <w:rFonts w:hint="eastAsia" w:ascii="仿宋_GB2312" w:eastAsia="仿宋_GB2312" w:cs="Times New Roman"/>
          <w:sz w:val="32"/>
          <w:szCs w:val="32"/>
        </w:rPr>
        <w:t>年6月11日（星期</w:t>
      </w:r>
      <w:r>
        <w:rPr>
          <w:rFonts w:hint="eastAsia" w:ascii="仿宋_GB2312" w:eastAsia="仿宋_GB2312" w:cs="Times New Roman"/>
          <w:sz w:val="32"/>
          <w:szCs w:val="32"/>
          <w:lang w:eastAsia="zh-CN"/>
        </w:rPr>
        <w:t>四</w:t>
      </w:r>
      <w:r>
        <w:rPr>
          <w:rFonts w:hint="eastAsia" w:ascii="仿宋_GB2312" w:eastAsia="仿宋_GB2312" w:cs="Times New Roman"/>
          <w:sz w:val="32"/>
          <w:szCs w:val="32"/>
        </w:rPr>
        <w:t>）至13日（星期</w:t>
      </w:r>
      <w:r>
        <w:rPr>
          <w:rFonts w:hint="eastAsia" w:ascii="仿宋_GB2312" w:eastAsia="仿宋_GB2312" w:cs="Times New Roman"/>
          <w:sz w:val="32"/>
          <w:szCs w:val="32"/>
          <w:lang w:eastAsia="zh-CN"/>
        </w:rPr>
        <w:t>六</w:t>
      </w:r>
      <w:r>
        <w:rPr>
          <w:rFonts w:hint="eastAsia" w:ascii="仿宋_GB2312" w:eastAsia="仿宋_GB2312" w:cs="Times New Roman"/>
          <w:sz w:val="32"/>
          <w:szCs w:val="32"/>
        </w:rPr>
        <w:t>）在上海世博展览馆举办。为提升宣传效果，本届宣传工作拟在传播形式、传播内容等方面进行深入挖掘报道，在展前、展中、展后的各个阶段，通过图文、视频等多元化的媒体形式，对上交会进行全方位跟踪报道。</w:t>
      </w:r>
    </w:p>
    <w:p>
      <w:pPr>
        <w:pStyle w:val="4"/>
        <w:spacing w:before="0" w:beforeAutospacing="0" w:after="0" w:afterAutospacing="0" w:line="560" w:lineRule="exact"/>
        <w:ind w:firstLine="640" w:firstLineChars="200"/>
        <w:jc w:val="both"/>
        <w:rPr>
          <w:rFonts w:ascii="黑体" w:hAnsi="黑体" w:eastAsia="黑体" w:cs="Times New Roman"/>
          <w:bCs/>
          <w:kern w:val="2"/>
          <w:sz w:val="32"/>
          <w:szCs w:val="32"/>
        </w:rPr>
      </w:pPr>
      <w:r>
        <w:rPr>
          <w:rFonts w:hint="eastAsia" w:ascii="黑体" w:hAnsi="黑体" w:eastAsia="黑体" w:cs="Times New Roman"/>
          <w:bCs/>
          <w:kern w:val="2"/>
          <w:sz w:val="32"/>
          <w:szCs w:val="32"/>
        </w:rPr>
        <w:t>一、采购内容及需求</w:t>
      </w:r>
    </w:p>
    <w:p>
      <w:pPr>
        <w:spacing w:line="560" w:lineRule="exact"/>
        <w:ind w:firstLine="642" w:firstLineChars="200"/>
        <w:outlineLvl w:val="0"/>
        <w:rPr>
          <w:rFonts w:ascii="楷体_GB2312" w:eastAsia="楷体_GB2312" w:cs="Times New Roman"/>
          <w:b/>
          <w:sz w:val="32"/>
          <w:szCs w:val="32"/>
        </w:rPr>
      </w:pPr>
      <w:r>
        <w:rPr>
          <w:rFonts w:hint="eastAsia" w:ascii="楷体_GB2312" w:eastAsia="楷体_GB2312" w:cs="Times New Roman"/>
          <w:b/>
          <w:sz w:val="32"/>
          <w:szCs w:val="32"/>
        </w:rPr>
        <w:t>（一）组织媒体活动（媒体探馆及企业探营）</w:t>
      </w:r>
    </w:p>
    <w:p>
      <w:pPr>
        <w:spacing w:line="560" w:lineRule="exact"/>
        <w:ind w:firstLine="640" w:firstLineChars="200"/>
        <w:outlineLvl w:val="0"/>
        <w:rPr>
          <w:rFonts w:ascii="仿宋_GB2312" w:eastAsia="仿宋_GB2312" w:cs="Times New Roman"/>
          <w:sz w:val="32"/>
          <w:szCs w:val="32"/>
        </w:rPr>
      </w:pPr>
      <w:r>
        <w:rPr>
          <w:rFonts w:hint="eastAsia" w:ascii="仿宋_GB2312" w:eastAsia="仿宋_GB2312" w:cs="Times New Roman"/>
          <w:sz w:val="32"/>
          <w:szCs w:val="32"/>
        </w:rPr>
        <w:t>媒体探馆，根据展示技术亮点策划3-4条线路，涵盖10家左右展商，邀请并组织10家左右媒体展位上实地采访。媒体类别覆盖大众类、产经类，形式包括视频、图文等。</w:t>
      </w:r>
    </w:p>
    <w:p>
      <w:pPr>
        <w:spacing w:line="560" w:lineRule="exact"/>
        <w:ind w:firstLine="640" w:firstLineChars="200"/>
        <w:outlineLvl w:val="0"/>
        <w:rPr>
          <w:rFonts w:ascii="仿宋_GB2312" w:eastAsia="仿宋_GB2312" w:cs="Times New Roman"/>
          <w:sz w:val="32"/>
          <w:szCs w:val="32"/>
        </w:rPr>
      </w:pPr>
      <w:r>
        <w:rPr>
          <w:rFonts w:hint="eastAsia" w:ascii="仿宋_GB2312" w:eastAsia="仿宋_GB2312" w:cs="Times New Roman"/>
          <w:sz w:val="32"/>
          <w:szCs w:val="32"/>
        </w:rPr>
        <w:t>企业探营：在展前的筹备阶段，拟组织媒体对重点企业进行走访活动，安排企业参观+媒体群访的形式，将品牌理念、创新技术、参展上交会的意义传递给媒体。计划组织6-7家企业走访活动，每次邀请10家左右媒体。</w:t>
      </w:r>
    </w:p>
    <w:p>
      <w:pPr>
        <w:spacing w:line="560" w:lineRule="exact"/>
        <w:ind w:firstLine="642" w:firstLineChars="200"/>
        <w:outlineLvl w:val="0"/>
        <w:rPr>
          <w:rFonts w:ascii="楷体_GB2312" w:eastAsia="楷体_GB2312" w:cs="Times New Roman"/>
          <w:b/>
          <w:sz w:val="32"/>
          <w:szCs w:val="32"/>
        </w:rPr>
      </w:pPr>
      <w:r>
        <w:rPr>
          <w:rFonts w:hint="eastAsia" w:ascii="楷体_GB2312" w:eastAsia="楷体_GB2312" w:cs="Times New Roman"/>
          <w:b/>
          <w:sz w:val="32"/>
          <w:szCs w:val="32"/>
        </w:rPr>
        <w:t>（二）展讯：</w:t>
      </w:r>
    </w:p>
    <w:p>
      <w:pPr>
        <w:spacing w:line="560" w:lineRule="exact"/>
        <w:ind w:firstLine="640" w:firstLineChars="200"/>
        <w:outlineLvl w:val="0"/>
        <w:rPr>
          <w:rFonts w:ascii="仿宋_GB2312" w:eastAsia="仿宋_GB2312" w:cs="Times New Roman"/>
          <w:sz w:val="32"/>
          <w:szCs w:val="32"/>
        </w:rPr>
      </w:pPr>
      <w:r>
        <w:rPr>
          <w:rFonts w:hint="eastAsia" w:ascii="仿宋_GB2312" w:eastAsia="仿宋_GB2312" w:cs="Times New Roman"/>
          <w:sz w:val="32"/>
          <w:szCs w:val="32"/>
        </w:rPr>
        <w:t>参考往届上交会展讯格式，针对今年的展会特点和主题，从展会筹备、展呈概况、展期资讯、展区亮点等角度，进行</w:t>
      </w:r>
      <w:r>
        <w:rPr>
          <w:rFonts w:hint="eastAsia" w:ascii="仿宋_GB2312" w:eastAsia="仿宋_GB2312" w:cs="Times New Roman"/>
          <w:sz w:val="32"/>
          <w:szCs w:val="32"/>
          <w:lang w:val="en-US" w:eastAsia="zh-CN"/>
        </w:rPr>
        <w:t>6-</w:t>
      </w:r>
      <w:bookmarkStart w:id="0" w:name="_GoBack"/>
      <w:bookmarkEnd w:id="0"/>
      <w:r>
        <w:rPr>
          <w:rFonts w:hint="eastAsia" w:ascii="仿宋_GB2312" w:eastAsia="仿宋_GB2312" w:cs="Times New Roman"/>
          <w:sz w:val="32"/>
          <w:szCs w:val="32"/>
        </w:rPr>
        <w:t>8期展讯内容的编辑（含撰写+来稿编辑）、排版和印刷，并同步制作成手机海报的形式，以可视化的形式便于朋友圈传播。最后将各期展讯汇总制作成合订本。</w:t>
      </w:r>
    </w:p>
    <w:p>
      <w:pPr>
        <w:spacing w:line="560" w:lineRule="exact"/>
        <w:ind w:firstLine="642" w:firstLineChars="200"/>
        <w:outlineLvl w:val="0"/>
        <w:rPr>
          <w:rFonts w:ascii="楷体_GB2312" w:eastAsia="楷体_GB2312" w:cs="Times New Roman"/>
          <w:b/>
          <w:sz w:val="32"/>
          <w:szCs w:val="32"/>
        </w:rPr>
      </w:pPr>
      <w:r>
        <w:rPr>
          <w:rFonts w:hint="eastAsia" w:ascii="楷体_GB2312" w:eastAsia="楷体_GB2312" w:cs="Times New Roman"/>
          <w:b/>
          <w:sz w:val="32"/>
          <w:szCs w:val="32"/>
        </w:rPr>
        <w:t>（三）媒体报道汇编：</w:t>
      </w:r>
    </w:p>
    <w:p>
      <w:pPr>
        <w:spacing w:line="560" w:lineRule="exact"/>
        <w:ind w:firstLine="640" w:firstLineChars="200"/>
        <w:outlineLvl w:val="0"/>
        <w:rPr>
          <w:rFonts w:ascii="仿宋_GB2312" w:eastAsia="仿宋_GB2312" w:cs="Times New Roman"/>
          <w:sz w:val="32"/>
          <w:szCs w:val="32"/>
        </w:rPr>
      </w:pPr>
      <w:r>
        <w:rPr>
          <w:rFonts w:hint="eastAsia" w:ascii="仿宋_GB2312" w:eastAsia="仿宋_GB2312" w:cs="Times New Roman"/>
          <w:sz w:val="32"/>
          <w:szCs w:val="32"/>
        </w:rPr>
        <w:t>从上交会筹备、开展期间开始，陆续收集各家媒体的报道内容，并汇总编辑成册。</w:t>
      </w:r>
    </w:p>
    <w:p>
      <w:pPr>
        <w:spacing w:line="560" w:lineRule="exact"/>
        <w:ind w:firstLine="642" w:firstLineChars="200"/>
        <w:outlineLvl w:val="0"/>
        <w:rPr>
          <w:rFonts w:ascii="楷体_GB2312" w:eastAsia="楷体_GB2312" w:cs="Times New Roman"/>
          <w:b/>
          <w:sz w:val="32"/>
          <w:szCs w:val="32"/>
        </w:rPr>
      </w:pPr>
      <w:r>
        <w:rPr>
          <w:rFonts w:hint="eastAsia" w:ascii="楷体_GB2312" w:eastAsia="楷体_GB2312" w:cs="Times New Roman"/>
          <w:b/>
          <w:sz w:val="32"/>
          <w:szCs w:val="32"/>
        </w:rPr>
        <w:t>（四）深度报道：</w:t>
      </w:r>
    </w:p>
    <w:p>
      <w:pPr>
        <w:spacing w:line="560" w:lineRule="exact"/>
        <w:ind w:firstLine="640" w:firstLineChars="200"/>
        <w:outlineLvl w:val="0"/>
        <w:rPr>
          <w:rFonts w:hint="eastAsia" w:ascii="仿宋_GB2312" w:eastAsia="仿宋_GB2312" w:cs="Times New Roman"/>
          <w:sz w:val="32"/>
          <w:szCs w:val="32"/>
        </w:rPr>
      </w:pPr>
      <w:r>
        <w:rPr>
          <w:rFonts w:hint="eastAsia" w:ascii="仿宋_GB2312" w:eastAsia="仿宋_GB2312" w:cs="Times New Roman"/>
          <w:sz w:val="32"/>
          <w:szCs w:val="32"/>
        </w:rPr>
        <w:t>围绕第十</w:t>
      </w:r>
      <w:r>
        <w:rPr>
          <w:rFonts w:hint="eastAsia" w:ascii="仿宋_GB2312" w:eastAsia="仿宋_GB2312" w:cs="Times New Roman"/>
          <w:sz w:val="32"/>
          <w:szCs w:val="32"/>
          <w:lang w:eastAsia="zh-CN"/>
        </w:rPr>
        <w:t>二</w:t>
      </w:r>
      <w:r>
        <w:rPr>
          <w:rFonts w:hint="eastAsia" w:ascii="仿宋_GB2312" w:eastAsia="仿宋_GB2312" w:cs="Times New Roman"/>
          <w:sz w:val="32"/>
          <w:szCs w:val="32"/>
        </w:rPr>
        <w:t>届上交会</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打造技术贸易新生态 共绘全球合作新篇章</w:t>
      </w:r>
      <w:r>
        <w:rPr>
          <w:rFonts w:hint="eastAsia" w:ascii="仿宋_GB2312" w:hAnsi="仿宋_GB2312" w:eastAsia="仿宋_GB2312" w:cs="仿宋_GB2312"/>
          <w:sz w:val="32"/>
          <w:szCs w:val="32"/>
        </w:rPr>
        <w:t>”</w:t>
      </w:r>
      <w:r>
        <w:rPr>
          <w:rFonts w:hint="eastAsia" w:ascii="仿宋_GB2312" w:eastAsia="仿宋_GB2312" w:cs="Times New Roman"/>
          <w:sz w:val="32"/>
          <w:szCs w:val="32"/>
        </w:rPr>
        <w:t>主题，针对</w:t>
      </w:r>
      <w:r>
        <w:rPr>
          <w:rFonts w:hint="eastAsia" w:ascii="仿宋_GB2312" w:hAnsi="仿宋_GB2312" w:eastAsia="仿宋_GB2312" w:cs="仿宋_GB2312"/>
          <w:sz w:val="32"/>
          <w:szCs w:val="32"/>
          <w:lang w:eastAsia="zh-CN"/>
        </w:rPr>
        <w:t>行业龙头企业、境内外主宾城、跨国机构等</w:t>
      </w:r>
      <w:r>
        <w:rPr>
          <w:rFonts w:hint="eastAsia" w:ascii="仿宋_GB2312" w:hAnsi="仿宋_GB2312" w:eastAsia="仿宋_GB2312" w:cs="仿宋_GB2312"/>
          <w:sz w:val="32"/>
          <w:szCs w:val="32"/>
        </w:rPr>
        <w:t>，</w:t>
      </w:r>
      <w:r>
        <w:rPr>
          <w:rFonts w:hint="eastAsia" w:ascii="仿宋_GB2312" w:eastAsia="仿宋_GB2312" w:cs="Times New Roman"/>
          <w:sz w:val="32"/>
          <w:szCs w:val="32"/>
        </w:rPr>
        <w:t>遴选出的10家左右重点企业、行业专家等，邀请其高管/专家进行1对1专访，并以图文+视频的形式，在上交会</w:t>
      </w:r>
      <w:r>
        <w:rPr>
          <w:rFonts w:hint="eastAsia" w:ascii="仿宋_GB2312" w:eastAsia="仿宋_GB2312" w:cs="Times New Roman"/>
          <w:sz w:val="32"/>
          <w:szCs w:val="32"/>
          <w:lang w:eastAsia="zh-CN"/>
        </w:rPr>
        <w:t>展前及展期</w:t>
      </w:r>
      <w:r>
        <w:rPr>
          <w:rFonts w:hint="eastAsia" w:ascii="仿宋_GB2312" w:eastAsia="仿宋_GB2312" w:cs="Times New Roman"/>
          <w:sz w:val="32"/>
          <w:szCs w:val="32"/>
        </w:rPr>
        <w:t>陆续</w:t>
      </w:r>
      <w:r>
        <w:rPr>
          <w:rFonts w:hint="eastAsia" w:ascii="仿宋_GB2312" w:eastAsia="仿宋_GB2312" w:cs="Times New Roman"/>
          <w:sz w:val="32"/>
          <w:szCs w:val="32"/>
          <w:lang w:eastAsia="zh-CN"/>
        </w:rPr>
        <w:t>推出</w:t>
      </w:r>
      <w:r>
        <w:rPr>
          <w:rFonts w:hint="eastAsia" w:ascii="仿宋_GB2312" w:eastAsia="仿宋_GB2312" w:cs="Times New Roman"/>
          <w:sz w:val="32"/>
          <w:szCs w:val="32"/>
        </w:rPr>
        <w:t>。</w:t>
      </w:r>
    </w:p>
    <w:p>
      <w:pPr>
        <w:spacing w:line="560" w:lineRule="exact"/>
        <w:ind w:firstLine="642" w:firstLineChars="200"/>
        <w:outlineLvl w:val="0"/>
        <w:rPr>
          <w:rFonts w:hint="eastAsia" w:ascii="楷体_GB2312" w:eastAsia="楷体_GB2312" w:cs="Times New Roman"/>
          <w:b/>
          <w:sz w:val="32"/>
          <w:szCs w:val="32"/>
          <w:lang w:eastAsia="zh-CN"/>
        </w:rPr>
      </w:pPr>
      <w:r>
        <w:rPr>
          <w:rFonts w:hint="eastAsia" w:ascii="楷体_GB2312" w:eastAsia="楷体_GB2312" w:cs="Times New Roman"/>
          <w:b/>
          <w:sz w:val="32"/>
          <w:szCs w:val="32"/>
        </w:rPr>
        <w:t>（五）</w:t>
      </w:r>
      <w:r>
        <w:rPr>
          <w:rFonts w:hint="eastAsia" w:ascii="楷体_GB2312" w:eastAsia="楷体_GB2312" w:cs="Times New Roman"/>
          <w:b/>
          <w:sz w:val="32"/>
          <w:szCs w:val="32"/>
          <w:lang w:eastAsia="zh-CN"/>
        </w:rPr>
        <w:t>高端对话栏目</w:t>
      </w:r>
    </w:p>
    <w:p>
      <w:pPr>
        <w:spacing w:line="560" w:lineRule="exact"/>
        <w:ind w:firstLine="640" w:firstLineChars="200"/>
        <w:outlineLvl w:val="0"/>
        <w:rPr>
          <w:rFonts w:hint="eastAsia" w:ascii="仿宋_GB2312" w:eastAsia="仿宋_GB2312" w:cs="Times New Roman"/>
          <w:sz w:val="32"/>
          <w:szCs w:val="32"/>
          <w:lang w:val="en-US" w:eastAsia="zh-CN"/>
        </w:rPr>
      </w:pPr>
      <w:r>
        <w:rPr>
          <w:rFonts w:hint="eastAsia" w:ascii="仿宋_GB2312" w:eastAsia="仿宋_GB2312" w:cs="Times New Roman"/>
          <w:sz w:val="32"/>
          <w:szCs w:val="32"/>
        </w:rPr>
        <w:t>作为常态化高端对话</w:t>
      </w:r>
      <w:r>
        <w:rPr>
          <w:rFonts w:hint="eastAsia" w:ascii="仿宋_GB2312" w:eastAsia="仿宋_GB2312" w:cs="Times New Roman"/>
          <w:sz w:val="32"/>
          <w:szCs w:val="32"/>
          <w:lang w:eastAsia="zh-CN"/>
        </w:rPr>
        <w:t>栏目，</w:t>
      </w:r>
      <w:r>
        <w:rPr>
          <w:rFonts w:hint="eastAsia" w:ascii="仿宋_GB2312" w:eastAsia="仿宋_GB2312" w:cs="Times New Roman"/>
          <w:sz w:val="32"/>
          <w:szCs w:val="32"/>
        </w:rPr>
        <w:t>聚焦技术贸易、绿色智能化、跨境合作等前沿议题，邀请国际组织代表、行业领军企业、专家学者参与深度闭门会或访谈</w:t>
      </w:r>
      <w:r>
        <w:rPr>
          <w:rFonts w:hint="eastAsia" w:ascii="仿宋_GB2312" w:eastAsia="仿宋_GB2312" w:cs="Times New Roman"/>
          <w:sz w:val="32"/>
          <w:szCs w:val="32"/>
          <w:lang w:eastAsia="zh-CN"/>
        </w:rPr>
        <w:t>，</w:t>
      </w:r>
      <w:r>
        <w:rPr>
          <w:rFonts w:hint="eastAsia" w:ascii="仿宋_GB2312" w:eastAsia="仿宋_GB2312" w:cs="Times New Roman"/>
          <w:sz w:val="32"/>
          <w:szCs w:val="32"/>
        </w:rPr>
        <w:t>以</w:t>
      </w:r>
      <w:r>
        <w:rPr>
          <w:rFonts w:hint="eastAsia" w:ascii="仿宋_GB2312" w:eastAsia="仿宋_GB2312" w:cs="Times New Roman"/>
          <w:sz w:val="32"/>
          <w:szCs w:val="32"/>
          <w:lang w:eastAsia="zh-CN"/>
        </w:rPr>
        <w:t>图文</w:t>
      </w:r>
      <w:r>
        <w:rPr>
          <w:rFonts w:hint="eastAsia" w:ascii="仿宋_GB2312" w:eastAsia="仿宋_GB2312" w:cs="Times New Roman"/>
          <w:sz w:val="32"/>
          <w:szCs w:val="32"/>
          <w:lang w:val="en-US" w:eastAsia="zh-CN"/>
        </w:rPr>
        <w:t>+视频等</w:t>
      </w:r>
      <w:r>
        <w:rPr>
          <w:rFonts w:hint="eastAsia" w:ascii="仿宋_GB2312" w:eastAsia="仿宋_GB2312" w:cs="Times New Roman"/>
          <w:sz w:val="32"/>
          <w:szCs w:val="32"/>
        </w:rPr>
        <w:t>多元形式，输出高质量观点</w:t>
      </w:r>
      <w:r>
        <w:rPr>
          <w:rFonts w:hint="eastAsia" w:ascii="仿宋_GB2312" w:eastAsia="仿宋_GB2312" w:cs="Times New Roman"/>
          <w:sz w:val="32"/>
          <w:szCs w:val="32"/>
          <w:lang w:eastAsia="zh-CN"/>
        </w:rPr>
        <w:t>摘要，全年计划共推出</w:t>
      </w:r>
      <w:r>
        <w:rPr>
          <w:rFonts w:hint="eastAsia" w:ascii="仿宋_GB2312" w:eastAsia="仿宋_GB2312" w:cs="Times New Roman"/>
          <w:sz w:val="32"/>
          <w:szCs w:val="32"/>
          <w:lang w:val="en-US" w:eastAsia="zh-CN"/>
        </w:rPr>
        <w:t>5期栏目。</w:t>
      </w:r>
    </w:p>
    <w:p>
      <w:pPr>
        <w:spacing w:line="560" w:lineRule="exact"/>
        <w:ind w:firstLine="642" w:firstLineChars="200"/>
        <w:outlineLvl w:val="0"/>
        <w:rPr>
          <w:rFonts w:ascii="楷体_GB2312" w:eastAsia="楷体_GB2312" w:cs="Times New Roman"/>
          <w:b/>
          <w:sz w:val="32"/>
          <w:szCs w:val="32"/>
        </w:rPr>
      </w:pPr>
      <w:r>
        <w:rPr>
          <w:rFonts w:hint="eastAsia" w:ascii="楷体_GB2312" w:eastAsia="楷体_GB2312" w:cs="Times New Roman"/>
          <w:b/>
          <w:sz w:val="32"/>
          <w:szCs w:val="32"/>
        </w:rPr>
        <w:t>（</w:t>
      </w:r>
      <w:r>
        <w:rPr>
          <w:rFonts w:hint="eastAsia" w:ascii="楷体_GB2312" w:eastAsia="楷体_GB2312" w:cs="Times New Roman"/>
          <w:b/>
          <w:sz w:val="32"/>
          <w:szCs w:val="32"/>
          <w:lang w:eastAsia="zh-CN"/>
        </w:rPr>
        <w:t>六</w:t>
      </w:r>
      <w:r>
        <w:rPr>
          <w:rFonts w:hint="eastAsia" w:ascii="楷体_GB2312" w:eastAsia="楷体_GB2312" w:cs="Times New Roman"/>
          <w:b/>
          <w:sz w:val="32"/>
          <w:szCs w:val="32"/>
        </w:rPr>
        <w:t>）上交会相关活动宣传服务</w:t>
      </w:r>
    </w:p>
    <w:p>
      <w:pPr>
        <w:spacing w:line="560" w:lineRule="exact"/>
        <w:ind w:firstLine="640" w:firstLineChars="200"/>
        <w:outlineLvl w:val="0"/>
        <w:rPr>
          <w:rFonts w:ascii="仿宋_GB2312" w:eastAsia="仿宋_GB2312" w:cs="Times New Roman"/>
          <w:sz w:val="32"/>
          <w:szCs w:val="32"/>
        </w:rPr>
      </w:pPr>
      <w:r>
        <w:rPr>
          <w:rFonts w:hint="eastAsia" w:ascii="仿宋_GB2312" w:eastAsia="仿宋_GB2312" w:cs="Times New Roman"/>
          <w:sz w:val="32"/>
          <w:szCs w:val="32"/>
        </w:rPr>
        <w:t>做好技术贸易配套服务体系相关活动的宣传支持工作，对相关活动提供宣传服务，含文案策划、表格制作、美工编辑、问卷调查等。</w:t>
      </w:r>
    </w:p>
    <w:p>
      <w:pPr>
        <w:pStyle w:val="4"/>
        <w:spacing w:before="0" w:beforeAutospacing="0" w:after="0" w:afterAutospacing="0" w:line="560" w:lineRule="exact"/>
        <w:ind w:firstLine="640" w:firstLineChars="200"/>
        <w:jc w:val="both"/>
        <w:rPr>
          <w:rFonts w:ascii="黑体" w:hAnsi="黑体" w:eastAsia="黑体" w:cs="Times New Roman"/>
          <w:bCs/>
          <w:kern w:val="2"/>
          <w:sz w:val="32"/>
          <w:szCs w:val="32"/>
        </w:rPr>
      </w:pPr>
      <w:r>
        <w:rPr>
          <w:rFonts w:hint="eastAsia" w:ascii="黑体" w:hAnsi="黑体" w:eastAsia="黑体" w:cs="Times New Roman"/>
          <w:bCs/>
          <w:kern w:val="2"/>
          <w:sz w:val="32"/>
          <w:szCs w:val="32"/>
        </w:rPr>
        <w:t>二、服务期限</w:t>
      </w:r>
    </w:p>
    <w:p>
      <w:pPr>
        <w:pStyle w:val="4"/>
        <w:spacing w:before="0" w:beforeAutospacing="0" w:after="0" w:afterAutospacing="0" w:line="560" w:lineRule="exact"/>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202</w:t>
      </w:r>
      <w:r>
        <w:rPr>
          <w:rFonts w:hint="eastAsia" w:ascii="仿宋_GB2312" w:eastAsia="仿宋_GB2312" w:cs="Times New Roman"/>
          <w:kern w:val="2"/>
          <w:sz w:val="32"/>
          <w:szCs w:val="32"/>
          <w:lang w:val="en-US" w:eastAsia="zh-CN"/>
        </w:rPr>
        <w:t>6</w:t>
      </w:r>
      <w:r>
        <w:rPr>
          <w:rFonts w:hint="eastAsia" w:ascii="仿宋_GB2312" w:eastAsia="仿宋_GB2312" w:cs="Times New Roman"/>
          <w:kern w:val="2"/>
          <w:sz w:val="32"/>
          <w:szCs w:val="32"/>
        </w:rPr>
        <w:t>年11月15日前完成。</w:t>
      </w:r>
    </w:p>
    <w:p>
      <w:pPr>
        <w:pStyle w:val="4"/>
        <w:spacing w:before="0" w:beforeAutospacing="0" w:after="0" w:afterAutospacing="0" w:line="560" w:lineRule="exact"/>
        <w:ind w:firstLine="640" w:firstLineChars="200"/>
        <w:jc w:val="both"/>
        <w:rPr>
          <w:rFonts w:ascii="黑体" w:hAnsi="黑体" w:eastAsia="黑体" w:cs="Times New Roman"/>
          <w:bCs/>
          <w:kern w:val="2"/>
          <w:sz w:val="32"/>
          <w:szCs w:val="32"/>
        </w:rPr>
      </w:pPr>
      <w:r>
        <w:rPr>
          <w:rFonts w:hint="eastAsia" w:ascii="黑体" w:hAnsi="黑体" w:eastAsia="黑体" w:cs="Times New Roman"/>
          <w:bCs/>
          <w:kern w:val="2"/>
          <w:sz w:val="32"/>
          <w:szCs w:val="32"/>
        </w:rPr>
        <w:t>三、质量标准及验收标准</w:t>
      </w:r>
    </w:p>
    <w:p>
      <w:pPr>
        <w:pStyle w:val="4"/>
        <w:spacing w:before="0" w:beforeAutospacing="0" w:after="0" w:afterAutospacing="0" w:line="560" w:lineRule="exact"/>
        <w:ind w:firstLine="640" w:firstLineChars="200"/>
        <w:jc w:val="both"/>
        <w:rPr>
          <w:rFonts w:ascii="仿宋_GB2312" w:eastAsia="仿宋_GB2312" w:cs="Times New Roman" w:hAnsiTheme="minorHAnsi"/>
          <w:kern w:val="2"/>
          <w:sz w:val="32"/>
          <w:szCs w:val="32"/>
        </w:rPr>
      </w:pPr>
      <w:r>
        <w:rPr>
          <w:rFonts w:hint="eastAsia" w:ascii="仿宋_GB2312" w:eastAsia="仿宋_GB2312" w:cs="Times New Roman" w:hAnsiTheme="minorHAnsi"/>
          <w:kern w:val="2"/>
          <w:sz w:val="32"/>
          <w:szCs w:val="32"/>
        </w:rPr>
        <w:t>投标人完成的服务项目应达到的质量标准应符合国家、地方及相关政府管理部门和行业与本项目有关的各项技术标准、规范要求，并满足采购人实际需求，前述标准、规范等不一致的，以要求高（严格）的为准。没有国家标准、行业标准和企业标准的，按照通常标准或者符合合同目的的特定标准确定。且投标人所提供的服务还应符合国家和上海市有关安全、环保、卫生等规定。</w:t>
      </w:r>
    </w:p>
    <w:p>
      <w:pPr>
        <w:pStyle w:val="4"/>
        <w:spacing w:before="0" w:beforeAutospacing="0" w:after="0" w:afterAutospacing="0" w:line="560" w:lineRule="exact"/>
        <w:ind w:firstLine="640" w:firstLineChars="200"/>
        <w:jc w:val="both"/>
        <w:rPr>
          <w:rFonts w:ascii="仿宋_GB2312" w:eastAsia="仿宋_GB2312" w:cs="Times New Roman" w:hAnsiTheme="minorHAnsi"/>
          <w:kern w:val="2"/>
          <w:sz w:val="32"/>
          <w:szCs w:val="32"/>
        </w:rPr>
      </w:pPr>
      <w:r>
        <w:rPr>
          <w:rFonts w:hint="eastAsia" w:ascii="仿宋_GB2312" w:eastAsia="仿宋_GB2312" w:cs="Times New Roman" w:hAnsiTheme="minorHAnsi"/>
          <w:kern w:val="2"/>
          <w:sz w:val="32"/>
          <w:szCs w:val="32"/>
        </w:rPr>
        <w:t>验收标准将由采购人根据相关服务规范制定。</w:t>
      </w:r>
    </w:p>
    <w:p>
      <w:pPr>
        <w:pStyle w:val="4"/>
        <w:spacing w:before="0" w:beforeAutospacing="0" w:after="0" w:afterAutospacing="0" w:line="560" w:lineRule="exact"/>
        <w:ind w:firstLine="640" w:firstLineChars="200"/>
        <w:jc w:val="both"/>
        <w:rPr>
          <w:rFonts w:ascii="黑体" w:hAnsi="黑体" w:eastAsia="黑体" w:cs="Times New Roman"/>
          <w:bCs/>
          <w:kern w:val="2"/>
          <w:sz w:val="32"/>
          <w:szCs w:val="32"/>
        </w:rPr>
      </w:pPr>
      <w:r>
        <w:rPr>
          <w:rFonts w:hint="eastAsia" w:ascii="黑体" w:hAnsi="黑体" w:eastAsia="黑体" w:cs="Times New Roman"/>
          <w:bCs/>
          <w:kern w:val="2"/>
          <w:sz w:val="32"/>
          <w:szCs w:val="32"/>
        </w:rPr>
        <w:t>四、因展会批复影响的特别说明</w:t>
      </w:r>
    </w:p>
    <w:p>
      <w:pPr>
        <w:pStyle w:val="4"/>
        <w:spacing w:before="0" w:beforeAutospacing="0" w:after="0" w:afterAutospacing="0" w:line="560" w:lineRule="exact"/>
        <w:ind w:firstLine="640" w:firstLineChars="200"/>
        <w:jc w:val="both"/>
        <w:rPr>
          <w:rFonts w:ascii="仿宋_GB2312" w:eastAsia="仿宋_GB2312" w:cs="Times New Roman"/>
          <w:b/>
          <w:kern w:val="2"/>
          <w:sz w:val="32"/>
          <w:szCs w:val="32"/>
        </w:rPr>
      </w:pPr>
      <w:r>
        <w:rPr>
          <w:rFonts w:hint="eastAsia" w:ascii="仿宋_GB2312" w:eastAsia="仿宋_GB2312" w:cs="Times New Roman"/>
          <w:kern w:val="2"/>
          <w:sz w:val="32"/>
          <w:szCs w:val="32"/>
        </w:rPr>
        <w:t>上交会为国家级展会，举办需获得商务部正式批复。如因展会批复影响导致本届上交会延期或取消举办，投标人同意免除招标方的违约责任并接受按招标方获取财政拨付的进展和额度调整相关款项的支付。招标方与中标方应本着互谅互让的原则，进行友好协商。</w:t>
      </w:r>
    </w:p>
    <w:p>
      <w:pPr>
        <w:spacing w:line="560" w:lineRule="exact"/>
        <w:ind w:firstLine="640" w:firstLineChars="200"/>
        <w:rPr>
          <w:rFonts w:ascii="仿宋_GB2312" w:hAnsi="宋体" w:eastAsia="仿宋_GB2312" w:cs="Times New Roman"/>
          <w:sz w:val="32"/>
          <w:szCs w:val="32"/>
        </w:rPr>
      </w:pPr>
    </w:p>
    <w:p>
      <w:pPr>
        <w:spacing w:line="560" w:lineRule="exact"/>
        <w:rPr>
          <w:rFonts w:ascii="楷体" w:hAnsi="楷体" w:eastAsia="楷体"/>
          <w:b/>
          <w:sz w:val="32"/>
          <w:szCs w:val="32"/>
        </w:rPr>
      </w:pPr>
      <w:r>
        <w:rPr>
          <w:rFonts w:hint="eastAsia" w:ascii="楷体" w:hAnsi="楷体" w:eastAsia="楷体"/>
          <w:b/>
          <w:sz w:val="32"/>
          <w:szCs w:val="32"/>
        </w:rPr>
        <w:t>采购预算金额：41万元整</w:t>
      </w:r>
    </w:p>
    <w:p>
      <w:pPr>
        <w:rPr>
          <w:rFonts w:ascii="仿宋_GB2312" w:hAnsi="Times New Roman" w:eastAsia="仿宋_GB2312"/>
          <w:sz w:val="32"/>
          <w:szCs w:val="32"/>
        </w:rPr>
      </w:pPr>
      <w:r>
        <w:rPr>
          <w:rFonts w:hint="eastAsia" w:ascii="仿宋_GB2312" w:hAnsi="宋体" w:eastAsia="仿宋_GB2312"/>
          <w:sz w:val="32"/>
          <w:szCs w:val="32"/>
        </w:rPr>
        <w:t xml:space="preserve">     </w:t>
      </w:r>
    </w:p>
    <w:p>
      <w:pPr>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0001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91"/>
    <w:rsid w:val="000002AA"/>
    <w:rsid w:val="00004517"/>
    <w:rsid w:val="00027789"/>
    <w:rsid w:val="00032158"/>
    <w:rsid w:val="00045E96"/>
    <w:rsid w:val="00046B22"/>
    <w:rsid w:val="00053526"/>
    <w:rsid w:val="00073A50"/>
    <w:rsid w:val="00087F6D"/>
    <w:rsid w:val="000A3456"/>
    <w:rsid w:val="000C5361"/>
    <w:rsid w:val="000F49A7"/>
    <w:rsid w:val="000F67C0"/>
    <w:rsid w:val="001702F6"/>
    <w:rsid w:val="001B3EA1"/>
    <w:rsid w:val="001C4C8A"/>
    <w:rsid w:val="001E0FF4"/>
    <w:rsid w:val="001F6D85"/>
    <w:rsid w:val="00224B19"/>
    <w:rsid w:val="002269A6"/>
    <w:rsid w:val="002432CC"/>
    <w:rsid w:val="00327E53"/>
    <w:rsid w:val="00342D27"/>
    <w:rsid w:val="003509EC"/>
    <w:rsid w:val="003527B2"/>
    <w:rsid w:val="00387742"/>
    <w:rsid w:val="003D6382"/>
    <w:rsid w:val="00425F3F"/>
    <w:rsid w:val="00430FBA"/>
    <w:rsid w:val="00445B67"/>
    <w:rsid w:val="004514B5"/>
    <w:rsid w:val="00451854"/>
    <w:rsid w:val="00501A35"/>
    <w:rsid w:val="00505680"/>
    <w:rsid w:val="0052181F"/>
    <w:rsid w:val="00532E86"/>
    <w:rsid w:val="005B2B80"/>
    <w:rsid w:val="005B767E"/>
    <w:rsid w:val="00624A00"/>
    <w:rsid w:val="0064350C"/>
    <w:rsid w:val="00655D2B"/>
    <w:rsid w:val="00672527"/>
    <w:rsid w:val="0067319E"/>
    <w:rsid w:val="00681E25"/>
    <w:rsid w:val="006C5499"/>
    <w:rsid w:val="006C627A"/>
    <w:rsid w:val="006D72DE"/>
    <w:rsid w:val="006F3CBA"/>
    <w:rsid w:val="0070382D"/>
    <w:rsid w:val="00722107"/>
    <w:rsid w:val="007568F2"/>
    <w:rsid w:val="007C3BDB"/>
    <w:rsid w:val="007E2797"/>
    <w:rsid w:val="00805E1C"/>
    <w:rsid w:val="008231D3"/>
    <w:rsid w:val="00832A2B"/>
    <w:rsid w:val="00842145"/>
    <w:rsid w:val="00842655"/>
    <w:rsid w:val="00857EAD"/>
    <w:rsid w:val="00860C11"/>
    <w:rsid w:val="008A5D2F"/>
    <w:rsid w:val="008C0F15"/>
    <w:rsid w:val="00911085"/>
    <w:rsid w:val="00932640"/>
    <w:rsid w:val="009A1FC7"/>
    <w:rsid w:val="009C22FC"/>
    <w:rsid w:val="009C724E"/>
    <w:rsid w:val="009F0616"/>
    <w:rsid w:val="00A04FE9"/>
    <w:rsid w:val="00A55695"/>
    <w:rsid w:val="00A6036A"/>
    <w:rsid w:val="00A713F6"/>
    <w:rsid w:val="00A8340A"/>
    <w:rsid w:val="00A91C81"/>
    <w:rsid w:val="00A97EE9"/>
    <w:rsid w:val="00AB6419"/>
    <w:rsid w:val="00B80A4F"/>
    <w:rsid w:val="00BA18BB"/>
    <w:rsid w:val="00BF3BF2"/>
    <w:rsid w:val="00C66C64"/>
    <w:rsid w:val="00C968C5"/>
    <w:rsid w:val="00C97FA5"/>
    <w:rsid w:val="00CB6415"/>
    <w:rsid w:val="00CD0FE5"/>
    <w:rsid w:val="00D02E91"/>
    <w:rsid w:val="00D06C8B"/>
    <w:rsid w:val="00D5584E"/>
    <w:rsid w:val="00D845FC"/>
    <w:rsid w:val="00D84D07"/>
    <w:rsid w:val="00DA7C2F"/>
    <w:rsid w:val="00E220CA"/>
    <w:rsid w:val="00E54968"/>
    <w:rsid w:val="00E941BC"/>
    <w:rsid w:val="00E967E1"/>
    <w:rsid w:val="00EC49B9"/>
    <w:rsid w:val="00EC7939"/>
    <w:rsid w:val="00ED0B13"/>
    <w:rsid w:val="00ED7806"/>
    <w:rsid w:val="00EF709F"/>
    <w:rsid w:val="00F012C1"/>
    <w:rsid w:val="00F0554E"/>
    <w:rsid w:val="00F351B6"/>
    <w:rsid w:val="00F42A24"/>
    <w:rsid w:val="00F92FE9"/>
    <w:rsid w:val="00FD7C65"/>
    <w:rsid w:val="00FE50F3"/>
    <w:rsid w:val="00FF03C4"/>
    <w:rsid w:val="153246C4"/>
    <w:rsid w:val="30BC2352"/>
    <w:rsid w:val="6FFB2291"/>
    <w:rsid w:val="CC5FDF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No Spacing"/>
    <w:basedOn w:val="1"/>
    <w:qFormat/>
    <w:uiPriority w:val="99"/>
    <w:pPr>
      <w:widowControl/>
      <w:adjustRightInd w:val="0"/>
      <w:snapToGrid w:val="0"/>
      <w:jc w:val="left"/>
    </w:pPr>
    <w:rPr>
      <w:rFonts w:ascii="Tahoma" w:hAnsi="Tahoma" w:eastAsia="宋体" w:cs="Tahoma"/>
      <w:kern w:val="0"/>
      <w:sz w:val="22"/>
    </w:rPr>
  </w:style>
  <w:style w:type="character" w:customStyle="1" w:styleId="8">
    <w:name w:val="页眉 Char"/>
    <w:basedOn w:val="6"/>
    <w:link w:val="3"/>
    <w:semiHidden/>
    <w:qFormat/>
    <w:uiPriority w:val="99"/>
    <w:rPr>
      <w:kern w:val="2"/>
      <w:sz w:val="18"/>
      <w:szCs w:val="18"/>
    </w:rPr>
  </w:style>
  <w:style w:type="character" w:customStyle="1" w:styleId="9">
    <w:name w:val="页脚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202</Words>
  <Characters>1152</Characters>
  <Lines>9</Lines>
  <Paragraphs>2</Paragraphs>
  <TotalTime>5</TotalTime>
  <ScaleCrop>false</ScaleCrop>
  <LinksUpToDate>false</LinksUpToDate>
  <CharactersWithSpaces>1352</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2025-03-12T17:54:00Z</dcterms:created>
  <dc:creator>hp</dc:creator>
  <cp:lastModifiedBy>user</cp:lastModifiedBy>
  <cp:lastPrinted>2024-04-22T21:28:00Z</cp:lastPrinted>
  <dcterms:modified xsi:type="dcterms:W3CDTF">2026-04-03T12:30:44Z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